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5D" w:rsidRPr="0096735D" w:rsidRDefault="0096735D" w:rsidP="0096735D">
      <w:pPr>
        <w:widowControl/>
        <w:shd w:val="clear" w:color="auto" w:fill="FFFFFF"/>
        <w:spacing w:line="345" w:lineRule="atLeast"/>
        <w:ind w:leftChars="0" w:left="210"/>
        <w:jc w:val="center"/>
        <w:outlineLvl w:val="0"/>
        <w:rPr>
          <w:rFonts w:ascii="宋体" w:hAnsi="宋体" w:cs="宋体"/>
          <w:b/>
          <w:bCs/>
          <w:color w:val="464445"/>
          <w:kern w:val="36"/>
          <w:sz w:val="44"/>
          <w:szCs w:val="44"/>
        </w:rPr>
      </w:pPr>
      <w:r w:rsidRPr="0096735D">
        <w:rPr>
          <w:rFonts w:ascii="宋体" w:hAnsi="宋体" w:cs="宋体" w:hint="eastAsia"/>
          <w:b/>
          <w:bCs/>
          <w:color w:val="464445"/>
          <w:kern w:val="36"/>
          <w:sz w:val="44"/>
          <w:szCs w:val="44"/>
        </w:rPr>
        <w:t>中华人民共和国招标投标法</w:t>
      </w:r>
    </w:p>
    <w:p w:rsidR="00D81F14" w:rsidRDefault="00D81F14" w:rsidP="00F17570">
      <w:pPr>
        <w:ind w:left="210" w:rightChars="100" w:right="210"/>
        <w:rPr>
          <w:rFonts w:ascii="宋体" w:hAnsi="宋体" w:cs="宋体" w:hint="eastAsia"/>
          <w:kern w:val="0"/>
          <w:sz w:val="24"/>
        </w:rPr>
      </w:pPr>
    </w:p>
    <w:p w:rsidR="005B0F19" w:rsidRPr="00D81F14" w:rsidRDefault="0096735D" w:rsidP="00D81F14">
      <w:pPr>
        <w:spacing w:line="440" w:lineRule="exact"/>
        <w:ind w:left="210" w:rightChars="100" w:right="210"/>
        <w:rPr>
          <w:sz w:val="28"/>
          <w:szCs w:val="28"/>
        </w:rPr>
      </w:pPr>
      <w:hyperlink r:id="rId4" w:history="1">
        <w:r w:rsidRPr="0096735D">
          <w:rPr>
            <w:rFonts w:ascii="宋体" w:hAnsi="宋体" w:cs="宋体" w:hint="eastAsia"/>
            <w:color w:val="464445"/>
            <w:kern w:val="0"/>
          </w:rPr>
          <w:t>全国人民代表大会常务委员会</w:t>
        </w:r>
      </w:hyperlink>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中华人民共和国主席令（九届第21号）</w:t>
      </w:r>
      <w:r w:rsidRPr="0096735D">
        <w:rPr>
          <w:rFonts w:ascii="宋体" w:hAnsi="宋体" w:cs="宋体" w:hint="eastAsia"/>
          <w:color w:val="464445"/>
          <w:kern w:val="0"/>
        </w:rPr>
        <w:t> </w:t>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《中华人民共和国招标投标法》已由中华人民共和国第九届全国人民代表大会常务委员会第十一次会议于1999年8月30日通过，现予公布，自2000年1月1日起施行。</w:t>
      </w:r>
      <w:r w:rsidRPr="0096735D">
        <w:rPr>
          <w:rFonts w:ascii="宋体" w:hAnsi="宋体" w:cs="宋体" w:hint="eastAsia"/>
          <w:color w:val="464445"/>
          <w:kern w:val="0"/>
        </w:rPr>
        <w:t> </w:t>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中华人民共和国主席 江泽民</w:t>
      </w:r>
      <w:r w:rsidRPr="0096735D">
        <w:rPr>
          <w:rFonts w:ascii="宋体" w:hAnsi="宋体" w:cs="宋体" w:hint="eastAsia"/>
          <w:color w:val="464445"/>
          <w:kern w:val="0"/>
        </w:rPr>
        <w:t> </w:t>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1999年8月30日</w:t>
      </w:r>
      <w:r w:rsidRPr="0096735D">
        <w:rPr>
          <w:rFonts w:ascii="宋体" w:hAnsi="宋体" w:cs="宋体" w:hint="eastAsia"/>
          <w:color w:val="464445"/>
          <w:kern w:val="0"/>
        </w:rPr>
        <w:t> </w:t>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中华人民共和国招标投标法</w:t>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（1999年8月30日第九届全国人民代表大会常务委员会第十一次会议通过）</w:t>
      </w:r>
      <w:r w:rsidR="00D81F14">
        <w:rPr>
          <w:rFonts w:ascii="宋体" w:hAnsi="宋体" w:cs="宋体" w:hint="eastAsia"/>
          <w:color w:val="464445"/>
          <w:kern w:val="0"/>
          <w:szCs w:val="21"/>
        </w:rPr>
        <w:br/>
      </w:r>
      <w:r w:rsidR="00D81F14">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目录</w:t>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第一章总则</w:t>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第二章招标</w:t>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第三章投标</w:t>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第四章开标、评标和中标</w:t>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第五章法律责任</w:t>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第六章附则</w:t>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第一章总则</w:t>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rPr>
        <w:br/>
      </w:r>
      <w:r w:rsidRPr="0096735D">
        <w:rPr>
          <w:rFonts w:ascii="宋体" w:hAnsi="宋体" w:cs="宋体" w:hint="eastAsia"/>
          <w:color w:val="464445"/>
          <w:kern w:val="0"/>
          <w:szCs w:val="21"/>
          <w:shd w:val="clear" w:color="auto" w:fill="FFFFFF"/>
        </w:rPr>
        <w:t xml:space="preserve">　　</w:t>
      </w:r>
      <w:r w:rsidRPr="00D81F14">
        <w:rPr>
          <w:rFonts w:ascii="宋体" w:hAnsi="宋体" w:cs="宋体" w:hint="eastAsia"/>
          <w:color w:val="464445"/>
          <w:kern w:val="0"/>
          <w:sz w:val="28"/>
          <w:szCs w:val="28"/>
          <w:shd w:val="clear" w:color="auto" w:fill="FFFFFF"/>
        </w:rPr>
        <w:t>第一条为了规范招标投标活动，保护国家利益、社会公共利益和招标投标活动当事人的合法权益，提高经济效益，保证项目质量，制定本法。</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第二条在中华人民共和国境内进行招标投标活动，适用本法。</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lastRenderedPageBreak/>
        <w:t xml:space="preserve">　　第三条在中华人民共和国境内进行下列工程建设项目包括项目的勘察、设计、施工、监理以及与工程建设有关的重要设备、材料等的采购，必须进行招标：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（一）大型基础设施、公用事业等关系社会公共利益、公众安全的项目；</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（二）全部或者部分使用国有资金投资或者国家融资的项目；</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（三）使用国际组织或者外国政府贷款、援助资金的项目。</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前款所列项目的具体范围和规模标准，由国务院发展计划部门会同国务院有关部门制订，报国务院批准。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法律或者国务院对必须进行招标的其他项目的范围有规定的，依照其规定。</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第四条任何单位和个人不得将依法必须进行招标的项目化整为零或者以其他任何方式规避招标。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第五条招标投标活动应当遵循公开、公平、公正和诚实信用的原则。</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第六条依法必须进行招标的项目，其招标投标活动不受地区或者部门的限制。任何单位和个人不得违法限制或者排斥本地区、本系统以外的法人或者其他组织参加投标，不得以任何方式非法干涉招标投标活动。</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第七条招标投标活动及其当事人应当接受依法实施的监督。</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有关行政监督部门依法对招标投标活动实施监督，依法查处招标投标活动中的违法行为。对招标投标活动的行政监督及有关部门的具体职权划分，由国务院规定。</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第二章招标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第八条招标人是依照本法规定提出招标项目、进行招标的法人或者其他组织。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第九条招标项目按照国家有关规定需要履行项目审批手续的，应当先履行审批手续，取得批准。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招标人应当有进行招标项目的相应资金或者资金来源已经落实，并应当在招标文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件中如实载明。</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第十条招标分为公开招标和邀请招标。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公开招标，是指招标人以招标公告的方式邀请不特定的法人或者其他组织投标。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邀请招标，是指招标人以投标邀请书的方式邀请特定的法人或者其他组织投标。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第十一条国务院发展计划部门确定的国家重点项目和省、自治区、直辖市人民政府确定的地方重点项目不适宜公开招标的，经国务院发展计划部门或者省、自治区、直辖市人民政府批准，可以进行邀请招标。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lastRenderedPageBreak/>
        <w:t xml:space="preserve">　　第十二条招标人有权自行选择招标代理机构，委托其办理招标事宜。任何单位和个人不得以任何方式为招标人指定招标代理机构。</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招标人具有编制招标文件和组织评标能力的，可以自行办理招标事宜。任何单位和个人不得强制其委托招标代理机构办理招标事宜。依法必须进行招标的项目，招标人自行办理招标事宜的，应当向有关行政监督部</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门备案。</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第十三条招标代理机构是依法设立、从事招标代理业务并提供相关服务的社会中介组织。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招标代理机构应当具备下列条件：</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（一）有从事招标代理业务的营业场所和相应资金；</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（二）有能够编制招标文件和组织评标的相应专业力量；</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（三）有符合本法第三十七条第三款规定条件、可以作为评标委员会成员人选的技术、经济等方面的专家库。</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四条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　招标代理机构与行政机关和其他国家机关不得存在隶属关系或者其他利益关系。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第十五条招标代理机构应当在招标人委托的范围内办理招标事宜，并遵守本法关于招标人的规定。</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第十六条招标人采用公开招标方式的，应当发布招标公告。依法必须进行招标的项目的招标公告，应当通过国家指定的报刊、信息网络或者其他媒介发布。</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招标公告应当载明招标人的名称和地址、招标项目的性质、数量、实施地点和时间以及获取招标文件的办法等事项。</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第十七条招标人采用邀请招标方式的，应当向三个以上具备承担招标项目的能力、资信良好的特定的法人或者其他组织发出投标邀请书。</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投标邀请书应当载明本法第十六条第二款规定的事项。</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八条招标人可以根据招标项目本身的要求，在招标公告或者投标邀请书中，要求潜在投标人提供有关资质证明文件和业绩情况，并对潜在投标人进行资格审查；国家对投标人的资格条件有规定的，依照其规定。</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招标人不得以不合理的条件限制或者排斥潜在投标人，不得对潜在投标人实行歧</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视待遇。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第十九条招标人应当根据招标项目的特点和需要编制招标文件。招标文件应当</w:t>
      </w:r>
      <w:r w:rsidRPr="00D81F14">
        <w:rPr>
          <w:rFonts w:ascii="宋体" w:hAnsi="宋体" w:cs="宋体" w:hint="eastAsia"/>
          <w:color w:val="464445"/>
          <w:kern w:val="0"/>
          <w:sz w:val="28"/>
          <w:szCs w:val="28"/>
          <w:shd w:val="clear" w:color="auto" w:fill="FFFFFF"/>
        </w:rPr>
        <w:lastRenderedPageBreak/>
        <w:t>包括招标项目的技术要求、对投标人资格审查的标准、投标报价要求和评标标准等所有实质性要求和条件以及拟签订合同的主要条款。</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国家对招标项目的技术、标准有规定的，招标人应当按照其规定在招标文件中提出相应要求。</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招标项目需要划分标段、确定工期的，招标人应当合理划分标段、确定工期，并在招标文件中载明。</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第二十条招标文件不得要求或者标明特定的生产供应者以及含有倾向或者排斥潜在投标人的其他内容。</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第二十一条招标人根据招标项目的具体情况，可以组织潜在投标人踏勘项目现场。</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第二十二条招标人不得向他人透露已获取招标文件的潜在投标人的名称、数量以及可能影响公平竞争的有关招标投标的其他情况。　招标人设有标底的，标底必须保密。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三条招标人对已发出的招标文件进行必要的澄清或者修改的，应当在招标文件要求提交投标文件截止时间至少十五日前，以书面形式通知所有招标文件收受人。该澄清或者修改的内容为招标文件的组成部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第二十四条招标人应当确定投标人编制投标文件所需要的合理时间；但是，依法必须进行招标的项目，自招标文件开始发出之日起至投标人提交投标文件截止之日止，最短不得少于二十日。</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第三章投标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第二十五条投标人是响应招标、参加投标竞争的法人或者其他组织。　依法招标的科研项目允许个人参加投标的，投标的个人适用本法有关投标人的规定。</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第二十六条投标人应当具备承担招标项目的能力；国家有关规定对投标人资格条件或者招标文件对投标人资格条件有规定的，投标人应当具备规定的资格条件。</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第二十七条投标人应当按照招标文件的要求编制投标文件。投标文件应当对招标文件提出的实质性要求和条件作出响应。</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招标项目属于建设施工的，投标文件的内容应当包括拟派出的项目负责人与主要技术人员的简历、业绩和拟用于完成招标项目的机械设备等。</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八条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w:t>
      </w:r>
      <w:r w:rsidRPr="00D81F14">
        <w:rPr>
          <w:rFonts w:ascii="宋体" w:hAnsi="宋体" w:cs="宋体" w:hint="eastAsia"/>
          <w:color w:val="464445"/>
          <w:kern w:val="0"/>
          <w:sz w:val="28"/>
          <w:szCs w:val="28"/>
          <w:shd w:val="clear" w:color="auto" w:fill="FFFFFF"/>
        </w:rPr>
        <w:lastRenderedPageBreak/>
        <w:t>后送达的投标文件，招标人应当拒收。</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第二十九条投标人在招标文件要求提交投标文件的截止时间前，可以补充、修改或者撤回已提交的投标文件，并书面通知招标人。补充、修改的内容为投标文件的组成部分。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第三十条投标人根据招标文件载明的项目实际情况，拟在中标后将中标项目的部分非主体、非关键性工作进行分包的，应当在投标文件中载明。</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第三十一条两个以上法人或者其他组织可以组成一个联合体，以一个投标人的身份共同投标。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招标人不得强制投标人组成联合体共同投标，不得限制投标人之间的竞争。</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第三十二条投标人不得相互串通投标报价，不得排挤其他投标人的公平竞争，损害招标人或者其他投标人的合法权益。</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投标人不得与招标人串通投标，损害国家利益、社会公共利益或者他人的合法权益。禁止投标人以向招标人或者评标委员会成员行贿的手段谋取中标。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第三十三条投标人不得以低于成本的报价竞标，也不得以他人名义投标或者以其他方式弄虚作假，骗取中标。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第四章开标、评标和中标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第三十四条开标应当在招标文件确定的提交投标文件截止时间的同一时间公开进行；开标地点应当为招标文件中预先确定的地点。</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第三十五条开标由招标人主持，邀请所有投标人参加。</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六条开标时，由投标人或者其推选的代表检查投标文件的密封情况，也可以由招标人委托的公证机构检查并公证；经确认无误后，由工作人员当众拆封，宣读投标人名称、投标价格和投标文件的其他主要内容。</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招标人在招标文件要求提交投标文件的截止时间前收到的所有投标文件，开标时</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都应当当众予以拆封、宣读。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开标过程应当记录，并存档备查。</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lastRenderedPageBreak/>
        <w:t xml:space="preserve">　　第三十七条评标由招标人依法组建的评标委员会负责。</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依法必须进行招标的项目，其评标委员会由招标人的代表和有关技术、经济等方面的专家组成，成员人数为五人以上单数，其中技术、经济等方面的专家不得少于成员总数的三分之二。</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　与投标人有利害关系的人不得进入相关项目的评标委员会；已经进入的应当更换。</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评标委员会成员的名单在中标结果确定前应当保密。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第三十八条招标人应当采取必要的措施，保证评标在严格保密的情况下进行。任何单位和个人不得非法干预、影响评标的过程和结果。</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第三十九条评标委员会可以要求投标人对投标文件中含义不明确的内容作必要的澄清或者说明，但是澄清或者说明不得超出投标文件的范围或者改变投标文件的实质性内容。</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第四十条评标委员会应当按照招标文件确定的评标标准和方法，对投标文件进行评审和比较；设有标底的，应当参考标底。评标委员会完成评标后，应当向招标人提出书面评标报告，并推荐合格的中标候选人。</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招标人根据评标委员会提出的书面评标报告和推荐的中标候选人确定中标人。招</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标人也可以授权评标委员会直接确定中标人。　国务院对特定招标项目的评标有特别规定的，从其规定。</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第四十一条中标人的投标应当符合下列条件之一：</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（一）能够最大限度地满足招标文件中规定的各项综合评价标准；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（二）能够满足招标文件的实质性要求，并且经评审的投标价格最低；但是投标价格低于成本的除外。</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第四十二条评标委员会经评审，认为所有投标都不符合招标文件要求的，可以否决所有投标。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依法必须进行招标的项目的所有投标被否决的，招标人应当依照本法重新招标。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第四十三条在确定中标人前，招标人不得与投标人就投标价格、投标方案等实质性内容进行谈判。</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第四十四条评标委员会成员应当客观、公正地履行职务，遵守职业道德，对所提出的评审意见承担个人责任。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评标委员会成员不得私下接触投标人，不得收受投标人的财物或者其他好处。　</w:t>
      </w:r>
      <w:r w:rsidRPr="00D81F14">
        <w:rPr>
          <w:rFonts w:ascii="宋体" w:hAnsi="宋体" w:cs="宋体" w:hint="eastAsia"/>
          <w:color w:val="464445"/>
          <w:kern w:val="0"/>
          <w:sz w:val="28"/>
          <w:szCs w:val="28"/>
          <w:shd w:val="clear" w:color="auto" w:fill="FFFFFF"/>
        </w:rPr>
        <w:lastRenderedPageBreak/>
        <w:t>评标委员会成员和参与评标的有关工作人员不得透露对投标文件的评审和比较、中标候选人的推荐情况以及与评标有关的其他情况。</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第四十五条中标人确定后，招标人应当向中标人发出中标通知书，并同时将中标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结果通知所有未中标的投标人。中标通知书对招标人和中标人具有法律效力。中标通知书发出后，招标人改变中标结果的，或者中标人放弃中标项目的，应当依法承担法律责任。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六条招标人和中标人应当自中标通知书发出之日起三十日内，按照招标文件和中标人的投标文件订立书面合同。招标人和中标人不得再行订立背离合同实质性内容的其他协议。招标文件要求中标人提交履约保证金的，中标人应当提交。第四十七条依法必须进行招标的项目，招标人应当自确定中标人之日起十五日内</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，向有关行政监督部门提交招标投标情况的书面报告。</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第四十八条中标人应当按照合同约定履行义务，完成中标项目。中标人不得向他人转让中标项目，也不得将中标项目肢解后分别向他人转让。</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中标人按照合同约定或者经招标人同意，可以将中标项目的部分非主体、非关键性工作分包给他人完成。接受分包的人应当具备相应的资格条件，并不得再次分包。</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中标人应当就分包项目向招标人负责，接受分包的人就分包项目承担连带责任。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第五章法律责任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w:t>
      </w:r>
      <w:r w:rsidRPr="00D81F14">
        <w:rPr>
          <w:rFonts w:ascii="宋体" w:hAnsi="宋体" w:cs="宋体" w:hint="eastAsia"/>
          <w:color w:val="464445"/>
          <w:kern w:val="0"/>
          <w:sz w:val="28"/>
          <w:szCs w:val="28"/>
          <w:shd w:val="clear" w:color="auto" w:fill="FFFFFF"/>
        </w:rPr>
        <w:lastRenderedPageBreak/>
        <w:t>标结果的，中标无效。</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一条招标人以不合理的条件限制或者排斥潜在投标人的，对潜在投标人实行歧视待遇的，强制要求投标人组成联合体共同投标的，或者限制投标人之间竞争的，责令改正，可以处一万元以上五万元以下的罚款。</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前款所列行为影响中标结果的，中标无效。</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sidRPr="00D81F14">
        <w:rPr>
          <w:rFonts w:ascii="宋体" w:hAnsi="宋体" w:cs="宋体" w:hint="eastAsia"/>
          <w:color w:val="464445"/>
          <w:kern w:val="0"/>
          <w:sz w:val="28"/>
          <w:szCs w:val="28"/>
        </w:rPr>
        <w:br/>
      </w:r>
      <w:r w:rsidR="00A86A0C" w:rsidRPr="00D81F14">
        <w:rPr>
          <w:rFonts w:ascii="宋体" w:hAnsi="宋体" w:cs="宋体" w:hint="eastAsia"/>
          <w:color w:val="464445"/>
          <w:kern w:val="0"/>
          <w:sz w:val="28"/>
          <w:szCs w:val="28"/>
          <w:shd w:val="clear" w:color="auto" w:fill="FFFFFF"/>
        </w:rPr>
        <w:t xml:space="preserve">　 </w:t>
      </w:r>
      <w:r w:rsidRPr="00D81F14">
        <w:rPr>
          <w:rFonts w:ascii="宋体" w:hAnsi="宋体" w:cs="宋体" w:hint="eastAsia"/>
          <w:color w:val="464445"/>
          <w:kern w:val="0"/>
          <w:sz w:val="28"/>
          <w:szCs w:val="28"/>
          <w:shd w:val="clear" w:color="auto" w:fill="FFFFFF"/>
        </w:rPr>
        <w:t>第五十五条依法必须进行招标的项目，招标人违反本法规定，与投标人就投标价格、投标方案等实质性内容进行谈判的，给予警告，对单位直接负责的主管人员和其他直接责任人员依法给予处分。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前款所列行为影响中标结果的，中标无效。</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第五十七条招标人在评标委员会依法推荐的中标候选人以外确定中标人的，依</w:t>
      </w:r>
      <w:r w:rsidRPr="00D81F14">
        <w:rPr>
          <w:rFonts w:ascii="宋体" w:hAnsi="宋体" w:cs="宋体" w:hint="eastAsia"/>
          <w:color w:val="464445"/>
          <w:kern w:val="0"/>
          <w:sz w:val="28"/>
          <w:szCs w:val="28"/>
          <w:shd w:val="clear" w:color="auto" w:fill="FFFFFF"/>
        </w:rPr>
        <w:lastRenderedPageBreak/>
        <w:t>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第五十九条招标人与中标人不按照招标文件和中标人的投标文件订立合同的，或者招标人、中标人订立背离合同实质性内容的协议的，责令改正；可以处中标项目金额千分之五以上千分之十以下的罚款。</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第六十条中标人不履行与招标人订立的合同的，履约保证金不予退还，给招标人造成的损失超过履约保证金数额的，还应当对超过部分予以赔偿；没有提交履约保证金的，应当对招标人的损失承担赔偿责任。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第六十一条本章规定的行政处罚，由国务院规定的有关行政监督部门决定。本法已对实施行政处罚的机关作出规定的除外。</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个人利用职权进行前款违法行为的，依照前款规定追究责任。</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第六十三条对招标投标活动依法负有行政监督职责的国家机关工作人员徇私舞弊、滥用职权或者玩忽职守，构成犯罪的，依法追究刑事责任；不构成犯罪的，依法给</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予行政处分。</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第六十四条依法必须进行招标的项目违反本法规定，中标无效的，应当依照本法规定的中标条件从其余投标人中重新确定中标人或者依照本法重新进行招标。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第六章 附则</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rPr>
        <w:lastRenderedPageBreak/>
        <w:br/>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第六十五条投标人和其他利害关系人认为招标投标活动不符合本法有关规定的，有权向招标人提出异议或者依法向有关行政监督部门投诉。</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第六十六条涉及国家安全、国家秘密、抢险救灾或者属于利用扶贫资金实行以工代赈、需要使用农民工等特殊情况，不适宜进行招标的项目，按照国家有关规定可以不进行招标。</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第六十七条使用国际组织或者外国政府贷款、援助资金的项目进行招标，贷款方、资金提供方对招标投标的具体条件和程序有不同规定的，可以适用其规定，但违背</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中华人民共和国的社会公共利益的除外。</w:t>
      </w:r>
      <w:r w:rsidRPr="00D81F14">
        <w:rPr>
          <w:rFonts w:ascii="宋体" w:hAnsi="宋体" w:cs="宋体" w:hint="eastAsia"/>
          <w:color w:val="464445"/>
          <w:kern w:val="0"/>
          <w:sz w:val="28"/>
          <w:szCs w:val="28"/>
        </w:rPr>
        <w:br/>
      </w:r>
      <w:r w:rsidRPr="00D81F14">
        <w:rPr>
          <w:rFonts w:ascii="宋体" w:hAnsi="宋体" w:cs="宋体" w:hint="eastAsia"/>
          <w:color w:val="464445"/>
          <w:kern w:val="0"/>
          <w:sz w:val="28"/>
          <w:szCs w:val="28"/>
          <w:shd w:val="clear" w:color="auto" w:fill="FFFFFF"/>
        </w:rPr>
        <w:t xml:space="preserve">　　第六十八条本法自2000年1月1日起施行.</w:t>
      </w:r>
    </w:p>
    <w:sectPr w:rsidR="005B0F19" w:rsidRPr="00D81F14" w:rsidSect="00F17570">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735D"/>
    <w:rsid w:val="00284094"/>
    <w:rsid w:val="002B22AC"/>
    <w:rsid w:val="002C7019"/>
    <w:rsid w:val="005B0F19"/>
    <w:rsid w:val="0096735D"/>
    <w:rsid w:val="00A86A0C"/>
    <w:rsid w:val="00C554C1"/>
    <w:rsid w:val="00CE5228"/>
    <w:rsid w:val="00D81F14"/>
    <w:rsid w:val="00F1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leftChars="100" w:left="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1"/>
    <w:pPr>
      <w:widowControl w:val="0"/>
      <w:jc w:val="both"/>
    </w:pPr>
    <w:rPr>
      <w:kern w:val="2"/>
      <w:sz w:val="21"/>
      <w:szCs w:val="24"/>
    </w:rPr>
  </w:style>
  <w:style w:type="paragraph" w:styleId="1">
    <w:name w:val="heading 1"/>
    <w:basedOn w:val="a"/>
    <w:link w:val="1Char"/>
    <w:uiPriority w:val="9"/>
    <w:qFormat/>
    <w:rsid w:val="0096735D"/>
    <w:pPr>
      <w:widowControl/>
      <w:spacing w:before="100" w:beforeAutospacing="1" w:after="100" w:afterAutospacing="1"/>
      <w:ind w:leftChars="0" w:left="0"/>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735D"/>
    <w:rPr>
      <w:rFonts w:ascii="宋体" w:hAnsi="宋体" w:cs="宋体"/>
      <w:b/>
      <w:bCs/>
      <w:kern w:val="36"/>
      <w:sz w:val="48"/>
      <w:szCs w:val="48"/>
    </w:rPr>
  </w:style>
  <w:style w:type="character" w:styleId="a3">
    <w:name w:val="Hyperlink"/>
    <w:basedOn w:val="a0"/>
    <w:uiPriority w:val="99"/>
    <w:semiHidden/>
    <w:unhideWhenUsed/>
    <w:rsid w:val="0096735D"/>
    <w:rPr>
      <w:color w:val="0000FF"/>
      <w:u w:val="single"/>
    </w:rPr>
  </w:style>
  <w:style w:type="character" w:customStyle="1" w:styleId="apple-converted-space">
    <w:name w:val="apple-converted-space"/>
    <w:basedOn w:val="a0"/>
    <w:rsid w:val="0096735D"/>
  </w:style>
</w:styles>
</file>

<file path=word/webSettings.xml><?xml version="1.0" encoding="utf-8"?>
<w:webSettings xmlns:r="http://schemas.openxmlformats.org/officeDocument/2006/relationships" xmlns:w="http://schemas.openxmlformats.org/wordprocessingml/2006/main">
  <w:divs>
    <w:div w:id="3001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C8%AB%B9%FA%C8%CB%C3%F1%B4%FA%B1%ED%B4%F3%BB%E1%B3%A3%CE%F1%CE%AF%D4%B1%BB%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2016-10-02T01:51:00Z</dcterms:created>
  <dcterms:modified xsi:type="dcterms:W3CDTF">2016-10-02T02:05:00Z</dcterms:modified>
</cp:coreProperties>
</file>