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after="0" w:line="240" w:lineRule="auto"/>
        <w:jc w:val="center"/>
        <w:rPr>
          <w:rFonts w:hint="eastAsia"/>
          <w:sz w:val="48"/>
          <w:szCs w:val="48"/>
        </w:rPr>
      </w:pPr>
      <w:r>
        <w:rPr>
          <w:rFonts w:hint="eastAsia"/>
          <w:sz w:val="48"/>
          <w:szCs w:val="48"/>
          <w:lang w:eastAsia="zh-CN"/>
        </w:rPr>
        <w:t>霍山县农业产业发展中心</w:t>
      </w:r>
      <w:r>
        <w:rPr>
          <w:rFonts w:hint="eastAsia"/>
          <w:sz w:val="48"/>
          <w:szCs w:val="48"/>
        </w:rPr>
        <w:t>诱虫板</w:t>
      </w:r>
    </w:p>
    <w:p>
      <w:pPr>
        <w:pStyle w:val="8"/>
        <w:snapToGrid w:val="0"/>
        <w:spacing w:before="0" w:after="0" w:line="240" w:lineRule="auto"/>
        <w:jc w:val="center"/>
        <w:rPr>
          <w:sz w:val="48"/>
          <w:szCs w:val="48"/>
        </w:rPr>
      </w:pPr>
      <w:r>
        <w:rPr>
          <w:rFonts w:hint="eastAsia"/>
          <w:sz w:val="48"/>
          <w:szCs w:val="48"/>
        </w:rPr>
        <w:t>采购需求</w:t>
      </w:r>
    </w:p>
    <w:p>
      <w:pPr>
        <w:pStyle w:val="8"/>
        <w:snapToGrid w:val="0"/>
        <w:spacing w:before="0" w:after="0" w:line="320" w:lineRule="exact"/>
        <w:jc w:val="both"/>
        <w:rPr>
          <w:rFonts w:hint="eastAsia"/>
          <w:sz w:val="32"/>
          <w:szCs w:val="32"/>
        </w:rPr>
      </w:pPr>
      <w:r>
        <w:rPr>
          <w:rFonts w:hint="eastAsia"/>
          <w:sz w:val="32"/>
          <w:szCs w:val="32"/>
        </w:rPr>
        <w:t xml:space="preserve"> </w:t>
      </w:r>
    </w:p>
    <w:p>
      <w:pPr>
        <w:pStyle w:val="8"/>
        <w:snapToGrid w:val="0"/>
        <w:spacing w:before="0" w:after="0" w:line="320" w:lineRule="exact"/>
        <w:jc w:val="both"/>
        <w:rPr>
          <w:rFonts w:hint="eastAsia"/>
          <w:sz w:val="32"/>
          <w:szCs w:val="32"/>
        </w:rPr>
      </w:pPr>
    </w:p>
    <w:p>
      <w:pPr>
        <w:autoSpaceDE w:val="0"/>
        <w:adjustRightInd w:val="0"/>
        <w:snapToGrid w:val="0"/>
        <w:spacing w:line="360" w:lineRule="exact"/>
        <w:rPr>
          <w:rFonts w:hint="eastAsia" w:ascii="宋体" w:hAnsi="宋体"/>
          <w:b/>
          <w:bCs/>
          <w:sz w:val="30"/>
          <w:szCs w:val="30"/>
        </w:rPr>
      </w:pPr>
      <w:r>
        <w:rPr>
          <w:rFonts w:hint="eastAsia" w:ascii="宋体" w:hAnsi="宋体"/>
          <w:b/>
          <w:bCs/>
          <w:sz w:val="30"/>
          <w:szCs w:val="30"/>
        </w:rPr>
        <w:t>一、名称、数量、规格、价格、交货日期：</w:t>
      </w:r>
    </w:p>
    <w:p>
      <w:pPr>
        <w:autoSpaceDE w:val="0"/>
        <w:adjustRightInd w:val="0"/>
        <w:snapToGrid w:val="0"/>
        <w:spacing w:line="360" w:lineRule="exact"/>
        <w:jc w:val="center"/>
        <w:rPr>
          <w:rFonts w:hint="eastAsia" w:ascii="宋体" w:hAnsi="宋体"/>
        </w:rPr>
      </w:pPr>
      <w:r>
        <w:rPr>
          <w:rFonts w:hint="eastAsia" w:ascii="宋体" w:hAnsi="宋体"/>
        </w:rPr>
        <w:t>单位：片、元/片、</w:t>
      </w:r>
      <w:r>
        <w:rPr>
          <w:rFonts w:hint="eastAsia" w:ascii="宋体" w:hAnsi="宋体"/>
          <w:lang w:eastAsia="zh-CN"/>
        </w:rPr>
        <w:t>万</w:t>
      </w:r>
      <w:r>
        <w:rPr>
          <w:rFonts w:hint="eastAsia" w:ascii="宋体" w:hAnsi="宋体"/>
        </w:rPr>
        <w:t>元</w:t>
      </w:r>
    </w:p>
    <w:tbl>
      <w:tblPr>
        <w:tblStyle w:val="6"/>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62"/>
        <w:gridCol w:w="902"/>
        <w:gridCol w:w="1036"/>
        <w:gridCol w:w="760"/>
        <w:gridCol w:w="1082"/>
        <w:gridCol w:w="1979"/>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序号</w:t>
            </w:r>
          </w:p>
        </w:tc>
        <w:tc>
          <w:tcPr>
            <w:tcW w:w="1562" w:type="dxa"/>
            <w:vMerge w:val="restart"/>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名称</w:t>
            </w:r>
          </w:p>
        </w:tc>
        <w:tc>
          <w:tcPr>
            <w:tcW w:w="902" w:type="dxa"/>
            <w:vMerge w:val="restart"/>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数 量</w:t>
            </w:r>
          </w:p>
        </w:tc>
        <w:tc>
          <w:tcPr>
            <w:tcW w:w="1036" w:type="dxa"/>
            <w:vMerge w:val="restart"/>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规格</w:t>
            </w:r>
          </w:p>
        </w:tc>
        <w:tc>
          <w:tcPr>
            <w:tcW w:w="760" w:type="dxa"/>
            <w:vMerge w:val="restart"/>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单 价</w:t>
            </w:r>
          </w:p>
        </w:tc>
        <w:tc>
          <w:tcPr>
            <w:tcW w:w="1082" w:type="dxa"/>
            <w:vMerge w:val="restart"/>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金 额</w:t>
            </w:r>
          </w:p>
        </w:tc>
        <w:tc>
          <w:tcPr>
            <w:tcW w:w="2975" w:type="dxa"/>
            <w:gridSpan w:val="2"/>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交货日期及数量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831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c>
          <w:tcPr>
            <w:tcW w:w="9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c>
          <w:tcPr>
            <w:tcW w:w="103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c>
          <w:tcPr>
            <w:tcW w:w="76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c>
          <w:tcPr>
            <w:tcW w:w="108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c>
          <w:tcPr>
            <w:tcW w:w="1979"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时间</w:t>
            </w:r>
          </w:p>
        </w:tc>
        <w:tc>
          <w:tcPr>
            <w:tcW w:w="99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1</w:t>
            </w:r>
          </w:p>
        </w:tc>
        <w:tc>
          <w:tcPr>
            <w:tcW w:w="156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全降解天敌友好型诱虫板</w:t>
            </w:r>
          </w:p>
        </w:tc>
        <w:tc>
          <w:tcPr>
            <w:tcW w:w="90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20000</w:t>
            </w:r>
          </w:p>
        </w:tc>
        <w:tc>
          <w:tcPr>
            <w:tcW w:w="103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20*25</w:t>
            </w:r>
            <w:r>
              <w:rPr>
                <w:rFonts w:hint="eastAsia" w:ascii="宋体" w:hAnsi="宋体"/>
                <w:lang w:val="en-US" w:eastAsia="zh-CN"/>
              </w:rPr>
              <w:t>c</w:t>
            </w:r>
            <w:r>
              <w:rPr>
                <w:rFonts w:hint="eastAsia" w:ascii="宋体" w:hAnsi="宋体"/>
              </w:rPr>
              <w:t>m</w:t>
            </w:r>
          </w:p>
        </w:tc>
        <w:tc>
          <w:tcPr>
            <w:tcW w:w="76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2.9</w:t>
            </w:r>
          </w:p>
        </w:tc>
        <w:tc>
          <w:tcPr>
            <w:tcW w:w="108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5</w:t>
            </w:r>
            <w:r>
              <w:rPr>
                <w:rFonts w:hint="eastAsia" w:ascii="宋体" w:hAnsi="宋体"/>
                <w:lang w:val="en-US" w:eastAsia="zh-CN"/>
              </w:rPr>
              <w:t>.</w:t>
            </w:r>
            <w:r>
              <w:rPr>
                <w:rFonts w:hint="eastAsia" w:ascii="宋体" w:hAnsi="宋体"/>
              </w:rPr>
              <w:t>8</w:t>
            </w:r>
          </w:p>
        </w:tc>
        <w:tc>
          <w:tcPr>
            <w:tcW w:w="1979" w:type="dxa"/>
            <w:vMerge w:val="restart"/>
            <w:tcBorders>
              <w:top w:val="nil"/>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中标签订合同后一周内完成供货</w:t>
            </w:r>
          </w:p>
        </w:tc>
        <w:tc>
          <w:tcPr>
            <w:tcW w:w="99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w:t>
            </w:r>
          </w:p>
        </w:tc>
        <w:tc>
          <w:tcPr>
            <w:tcW w:w="156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诱虫板</w:t>
            </w:r>
          </w:p>
        </w:tc>
        <w:tc>
          <w:tcPr>
            <w:tcW w:w="90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w:t>
            </w:r>
            <w:r>
              <w:rPr>
                <w:rFonts w:hint="eastAsia" w:ascii="宋体" w:hAnsi="宋体"/>
                <w:lang w:val="en-US" w:eastAsia="zh-CN"/>
              </w:rPr>
              <w:t>95</w:t>
            </w:r>
            <w:r>
              <w:rPr>
                <w:rFonts w:hint="eastAsia" w:ascii="宋体" w:hAnsi="宋体"/>
              </w:rPr>
              <w:t>000</w:t>
            </w:r>
          </w:p>
        </w:tc>
        <w:tc>
          <w:tcPr>
            <w:tcW w:w="103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20*25</w:t>
            </w:r>
            <w:r>
              <w:rPr>
                <w:rFonts w:hint="eastAsia" w:ascii="宋体" w:hAnsi="宋体"/>
                <w:lang w:val="en-US" w:eastAsia="zh-CN"/>
              </w:rPr>
              <w:t>c</w:t>
            </w:r>
            <w:r>
              <w:rPr>
                <w:rFonts w:hint="eastAsia" w:ascii="宋体" w:hAnsi="宋体"/>
              </w:rPr>
              <w:t>m</w:t>
            </w:r>
          </w:p>
        </w:tc>
        <w:tc>
          <w:tcPr>
            <w:tcW w:w="76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hint="eastAsia" w:ascii="宋体" w:hAnsi="宋体" w:eastAsia="宋体"/>
                <w:lang w:val="en-US" w:eastAsia="zh-CN"/>
              </w:rPr>
            </w:pPr>
            <w:r>
              <w:rPr>
                <w:rFonts w:hint="eastAsia" w:ascii="宋体" w:hAnsi="宋体"/>
              </w:rPr>
              <w:t>0.65</w:t>
            </w:r>
            <w:r>
              <w:rPr>
                <w:rFonts w:hint="eastAsia" w:ascii="宋体" w:hAnsi="宋体"/>
                <w:lang w:val="en-US" w:eastAsia="zh-CN"/>
              </w:rPr>
              <w:t>1</w:t>
            </w:r>
          </w:p>
        </w:tc>
        <w:tc>
          <w:tcPr>
            <w:tcW w:w="108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hint="default" w:ascii="宋体" w:hAnsi="宋体" w:eastAsia="宋体"/>
                <w:lang w:val="en-US" w:eastAsia="zh-CN"/>
              </w:rPr>
            </w:pPr>
            <w:r>
              <w:rPr>
                <w:rFonts w:hint="eastAsia" w:ascii="宋体" w:hAnsi="宋体"/>
                <w:lang w:val="en-US" w:eastAsia="zh-CN"/>
              </w:rPr>
              <w:t>19.2</w:t>
            </w:r>
          </w:p>
        </w:tc>
        <w:tc>
          <w:tcPr>
            <w:tcW w:w="2975"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99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2</w:t>
            </w:r>
            <w:r>
              <w:rPr>
                <w:rFonts w:hint="eastAsia" w:ascii="宋体" w:hAnsi="宋体"/>
                <w:lang w:val="en-US" w:eastAsia="zh-CN"/>
              </w:rPr>
              <w:t>95</w:t>
            </w: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156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90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103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76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108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2975"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99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合计</w:t>
            </w:r>
          </w:p>
        </w:tc>
        <w:tc>
          <w:tcPr>
            <w:tcW w:w="156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90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103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76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1082"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hint="eastAsia" w:ascii="宋体" w:hAnsi="宋体" w:eastAsia="宋体"/>
                <w:lang w:val="en-US" w:eastAsia="zh-CN"/>
              </w:rPr>
            </w:pPr>
            <w:r>
              <w:rPr>
                <w:rFonts w:hint="eastAsia" w:ascii="宋体" w:hAnsi="宋体"/>
              </w:rPr>
              <w:t>2</w:t>
            </w:r>
            <w:r>
              <w:rPr>
                <w:rFonts w:hint="eastAsia" w:ascii="宋体" w:hAnsi="宋体"/>
                <w:lang w:val="en-US" w:eastAsia="zh-CN"/>
              </w:rPr>
              <w:t>5</w:t>
            </w:r>
          </w:p>
        </w:tc>
        <w:tc>
          <w:tcPr>
            <w:tcW w:w="2975"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996"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p>
        </w:tc>
        <w:tc>
          <w:tcPr>
            <w:tcW w:w="8317" w:type="dxa"/>
            <w:gridSpan w:val="7"/>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exact"/>
              <w:jc w:val="center"/>
              <w:rPr>
                <w:rFonts w:ascii="宋体" w:hAnsi="宋体"/>
              </w:rPr>
            </w:pPr>
            <w:r>
              <w:rPr>
                <w:rFonts w:hint="eastAsia" w:ascii="宋体" w:hAnsi="宋体"/>
              </w:rPr>
              <w:t>总计金额（大写）：贰拾</w:t>
            </w:r>
            <w:r>
              <w:rPr>
                <w:rFonts w:hint="eastAsia" w:ascii="宋体" w:hAnsi="宋体"/>
                <w:lang w:eastAsia="zh-CN"/>
              </w:rPr>
              <w:t>伍</w:t>
            </w:r>
            <w:r>
              <w:rPr>
                <w:rFonts w:hint="eastAsia" w:ascii="宋体" w:hAnsi="宋体"/>
              </w:rPr>
              <w:t>万元整。          ￥：2</w:t>
            </w:r>
            <w:r>
              <w:rPr>
                <w:rFonts w:hint="eastAsia" w:ascii="宋体" w:hAnsi="宋体"/>
                <w:lang w:val="en-US" w:eastAsia="zh-CN"/>
              </w:rPr>
              <w:t>5</w:t>
            </w:r>
            <w:r>
              <w:rPr>
                <w:rFonts w:hint="eastAsia" w:ascii="宋体" w:hAnsi="宋体"/>
              </w:rPr>
              <w:t>.00万元</w:t>
            </w:r>
          </w:p>
        </w:tc>
      </w:tr>
    </w:tbl>
    <w:p>
      <w:pPr>
        <w:autoSpaceDE w:val="0"/>
        <w:adjustRightInd w:val="0"/>
        <w:snapToGrid w:val="0"/>
        <w:spacing w:line="360" w:lineRule="exact"/>
        <w:jc w:val="center"/>
        <w:rPr>
          <w:rFonts w:hint="eastAsia" w:ascii="宋体" w:hAnsi="宋体"/>
          <w:b/>
          <w:bCs/>
        </w:rPr>
      </w:pPr>
      <w:r>
        <w:rPr>
          <w:rFonts w:hint="eastAsia" w:ascii="宋体" w:hAnsi="宋体"/>
          <w:b/>
          <w:bCs/>
        </w:rPr>
        <w:t xml:space="preserve"> </w:t>
      </w:r>
    </w:p>
    <w:p>
      <w:pPr>
        <w:autoSpaceDE w:val="0"/>
        <w:adjustRightInd w:val="0"/>
        <w:snapToGrid w:val="0"/>
        <w:spacing w:line="360" w:lineRule="exact"/>
        <w:rPr>
          <w:rFonts w:hint="eastAsia" w:ascii="宋体" w:hAnsi="宋体"/>
          <w:b/>
          <w:bCs/>
          <w:sz w:val="30"/>
          <w:szCs w:val="30"/>
        </w:rPr>
      </w:pPr>
      <w:r>
        <w:rPr>
          <w:rFonts w:hint="eastAsia" w:ascii="宋体" w:hAnsi="宋体"/>
          <w:b/>
          <w:bCs/>
          <w:sz w:val="30"/>
          <w:szCs w:val="30"/>
        </w:rPr>
        <w:t>第二、技术要求</w:t>
      </w:r>
    </w:p>
    <w:p>
      <w:pPr>
        <w:rPr>
          <w:rFonts w:hint="eastAsia"/>
          <w:sz w:val="30"/>
          <w:szCs w:val="30"/>
        </w:rPr>
      </w:pPr>
      <w:r>
        <w:rPr>
          <w:rFonts w:hint="eastAsia" w:ascii="宋体" w:hAnsi="宋体"/>
          <w:sz w:val="30"/>
          <w:szCs w:val="30"/>
        </w:rPr>
        <w:t>（一）全降解天敌友好型粘虫板技术参数</w:t>
      </w:r>
    </w:p>
    <w:p>
      <w:pPr>
        <w:rPr>
          <w:sz w:val="30"/>
          <w:szCs w:val="30"/>
        </w:rPr>
      </w:pPr>
      <w:r>
        <w:rPr>
          <w:rFonts w:hint="eastAsia"/>
          <w:sz w:val="30"/>
          <w:szCs w:val="30"/>
        </w:rPr>
        <w:t>▲</w:t>
      </w:r>
      <w:r>
        <w:rPr>
          <w:sz w:val="30"/>
          <w:szCs w:val="30"/>
        </w:rPr>
        <w:t>1</w:t>
      </w:r>
      <w:r>
        <w:rPr>
          <w:rFonts w:hint="eastAsia" w:ascii="宋体" w:hAnsi="宋体"/>
          <w:sz w:val="30"/>
          <w:szCs w:val="30"/>
        </w:rPr>
        <w:t>、符合：</w:t>
      </w:r>
      <w:r>
        <w:rPr>
          <w:sz w:val="30"/>
          <w:szCs w:val="30"/>
        </w:rPr>
        <w:t>GB/T 24689.</w:t>
      </w:r>
      <w:r>
        <w:rPr>
          <w:rFonts w:hint="eastAsia"/>
          <w:sz w:val="30"/>
          <w:szCs w:val="30"/>
        </w:rPr>
        <w:t>4</w:t>
      </w:r>
      <w:r>
        <w:rPr>
          <w:sz w:val="30"/>
          <w:szCs w:val="30"/>
        </w:rPr>
        <w:t>-2009</w:t>
      </w:r>
      <w:r>
        <w:rPr>
          <w:rFonts w:hint="eastAsia" w:ascii="宋体" w:hAnsi="宋体"/>
          <w:sz w:val="30"/>
          <w:szCs w:val="30"/>
        </w:rPr>
        <w:t>《植物保护机械</w:t>
      </w:r>
      <w:r>
        <w:rPr>
          <w:rFonts w:hint="eastAsia"/>
          <w:sz w:val="30"/>
          <w:szCs w:val="30"/>
        </w:rPr>
        <w:t xml:space="preserve"> </w:t>
      </w:r>
      <w:r>
        <w:rPr>
          <w:rFonts w:hint="eastAsia" w:ascii="宋体" w:hAnsi="宋体"/>
          <w:sz w:val="30"/>
          <w:szCs w:val="30"/>
        </w:rPr>
        <w:t>诱虫板》标准。</w:t>
      </w:r>
      <w:r>
        <w:rPr>
          <w:sz w:val="30"/>
          <w:szCs w:val="30"/>
        </w:rPr>
        <w:t xml:space="preserve"> </w:t>
      </w:r>
    </w:p>
    <w:p>
      <w:pPr>
        <w:rPr>
          <w:sz w:val="30"/>
          <w:szCs w:val="30"/>
        </w:rPr>
      </w:pPr>
      <w:r>
        <w:rPr>
          <w:rFonts w:hint="eastAsia"/>
          <w:sz w:val="30"/>
          <w:szCs w:val="30"/>
        </w:rPr>
        <w:t>2</w:t>
      </w:r>
      <w:r>
        <w:rPr>
          <w:rFonts w:hint="eastAsia" w:ascii="宋体" w:hAnsi="宋体"/>
          <w:sz w:val="30"/>
          <w:szCs w:val="30"/>
        </w:rPr>
        <w:t>、基板材质：全降解材质，具有一定的强度、硬度、耐湿，双面涂胶、板面不卷曲。</w:t>
      </w:r>
    </w:p>
    <w:p>
      <w:pPr>
        <w:rPr>
          <w:sz w:val="30"/>
          <w:szCs w:val="30"/>
        </w:rPr>
      </w:pPr>
      <w:r>
        <w:rPr>
          <w:rFonts w:hint="eastAsia"/>
          <w:sz w:val="30"/>
          <w:szCs w:val="30"/>
        </w:rPr>
        <w:t>3</w:t>
      </w:r>
      <w:r>
        <w:rPr>
          <w:rFonts w:hint="eastAsia" w:ascii="宋体" w:hAnsi="宋体"/>
          <w:sz w:val="30"/>
          <w:szCs w:val="30"/>
        </w:rPr>
        <w:t>、色泽一致，强烈阳光下向光与背光面无明显色差。</w:t>
      </w:r>
    </w:p>
    <w:p>
      <w:pPr>
        <w:rPr>
          <w:sz w:val="30"/>
          <w:szCs w:val="30"/>
        </w:rPr>
      </w:pPr>
      <w:r>
        <w:rPr>
          <w:rFonts w:hint="eastAsia"/>
          <w:sz w:val="30"/>
          <w:szCs w:val="30"/>
        </w:rPr>
        <w:t>4</w:t>
      </w:r>
      <w:r>
        <w:rPr>
          <w:rFonts w:hint="eastAsia" w:ascii="宋体" w:hAnsi="宋体"/>
          <w:sz w:val="30"/>
          <w:szCs w:val="30"/>
        </w:rPr>
        <w:t>、色系：黄色色系</w:t>
      </w:r>
      <w:r>
        <w:rPr>
          <w:rFonts w:hint="eastAsia"/>
          <w:sz w:val="30"/>
          <w:szCs w:val="30"/>
        </w:rPr>
        <w:t>RGB</w:t>
      </w:r>
      <w:r>
        <w:rPr>
          <w:rFonts w:hint="eastAsia" w:ascii="宋体" w:hAnsi="宋体"/>
          <w:sz w:val="30"/>
          <w:szCs w:val="30"/>
        </w:rPr>
        <w:t>（</w:t>
      </w:r>
      <w:r>
        <w:rPr>
          <w:rFonts w:hint="eastAsia"/>
          <w:sz w:val="30"/>
          <w:szCs w:val="30"/>
        </w:rPr>
        <w:t>255,215,0</w:t>
      </w:r>
      <w:r>
        <w:rPr>
          <w:rFonts w:hint="eastAsia" w:ascii="宋体" w:hAnsi="宋体"/>
          <w:sz w:val="30"/>
          <w:szCs w:val="30"/>
        </w:rPr>
        <w:t>）红色色系</w:t>
      </w:r>
      <w:r>
        <w:rPr>
          <w:rFonts w:hint="eastAsia"/>
          <w:sz w:val="30"/>
          <w:szCs w:val="30"/>
        </w:rPr>
        <w:t>RGB</w:t>
      </w:r>
      <w:r>
        <w:rPr>
          <w:rFonts w:hint="eastAsia" w:ascii="宋体" w:hAnsi="宋体"/>
          <w:sz w:val="30"/>
          <w:szCs w:val="30"/>
        </w:rPr>
        <w:t>（</w:t>
      </w:r>
      <w:r>
        <w:rPr>
          <w:rFonts w:hint="eastAsia"/>
          <w:sz w:val="30"/>
          <w:szCs w:val="30"/>
        </w:rPr>
        <w:t>255,0,0</w:t>
      </w:r>
      <w:r>
        <w:rPr>
          <w:rFonts w:hint="eastAsia" w:ascii="宋体" w:hAnsi="宋体"/>
          <w:sz w:val="30"/>
          <w:szCs w:val="30"/>
        </w:rPr>
        <w:t>）。</w:t>
      </w:r>
    </w:p>
    <w:p>
      <w:pPr>
        <w:rPr>
          <w:sz w:val="30"/>
          <w:szCs w:val="30"/>
        </w:rPr>
      </w:pPr>
      <w:r>
        <w:rPr>
          <w:rFonts w:hint="eastAsia"/>
          <w:sz w:val="30"/>
          <w:szCs w:val="30"/>
        </w:rPr>
        <w:t>5</w:t>
      </w:r>
      <w:r>
        <w:rPr>
          <w:rFonts w:hint="eastAsia" w:ascii="宋体" w:hAnsi="宋体"/>
          <w:sz w:val="30"/>
          <w:szCs w:val="30"/>
        </w:rPr>
        <w:t>、产品尺寸</w:t>
      </w:r>
      <w:r>
        <w:rPr>
          <w:rFonts w:hint="eastAsia"/>
          <w:sz w:val="30"/>
          <w:szCs w:val="30"/>
        </w:rPr>
        <w:t>20</w:t>
      </w:r>
      <w:r>
        <w:rPr>
          <w:rFonts w:hint="eastAsia" w:ascii="宋体" w:hAnsi="宋体"/>
          <w:sz w:val="30"/>
          <w:szCs w:val="30"/>
        </w:rPr>
        <w:t>×</w:t>
      </w:r>
      <w:r>
        <w:rPr>
          <w:rFonts w:hint="eastAsia"/>
          <w:sz w:val="30"/>
          <w:szCs w:val="30"/>
        </w:rPr>
        <w:t>25cm</w:t>
      </w:r>
      <w:r>
        <w:rPr>
          <w:rFonts w:hint="eastAsia" w:ascii="宋体" w:hAnsi="宋体"/>
          <w:sz w:val="30"/>
          <w:szCs w:val="30"/>
        </w:rPr>
        <w:t>，单面胶厚度</w:t>
      </w:r>
      <w:r>
        <w:rPr>
          <w:sz w:val="30"/>
          <w:szCs w:val="30"/>
        </w:rPr>
        <w:t>0.03</w:t>
      </w:r>
      <w:r>
        <w:rPr>
          <w:rFonts w:hint="eastAsia" w:ascii="宋体" w:hAnsi="宋体"/>
          <w:sz w:val="30"/>
          <w:szCs w:val="30"/>
        </w:rPr>
        <w:t>－</w:t>
      </w:r>
      <w:r>
        <w:rPr>
          <w:sz w:val="30"/>
          <w:szCs w:val="30"/>
        </w:rPr>
        <w:t>0.05mm</w:t>
      </w:r>
      <w:r>
        <w:rPr>
          <w:rFonts w:hint="eastAsia" w:ascii="宋体" w:hAnsi="宋体"/>
          <w:sz w:val="30"/>
          <w:szCs w:val="30"/>
        </w:rPr>
        <w:t>。</w:t>
      </w:r>
    </w:p>
    <w:p>
      <w:pPr>
        <w:rPr>
          <w:sz w:val="30"/>
          <w:szCs w:val="30"/>
        </w:rPr>
      </w:pPr>
      <w:r>
        <w:rPr>
          <w:rFonts w:hint="eastAsia"/>
          <w:sz w:val="30"/>
          <w:szCs w:val="30"/>
        </w:rPr>
        <w:t>6</w:t>
      </w:r>
      <w:r>
        <w:rPr>
          <w:rFonts w:hint="eastAsia" w:ascii="宋体" w:hAnsi="宋体"/>
          <w:sz w:val="30"/>
          <w:szCs w:val="30"/>
        </w:rPr>
        <w:t>、胶体粘接力：≥</w:t>
      </w:r>
      <w:r>
        <w:rPr>
          <w:rFonts w:hint="eastAsia"/>
          <w:sz w:val="30"/>
          <w:szCs w:val="30"/>
        </w:rPr>
        <w:t>6.8</w:t>
      </w:r>
      <w:r>
        <w:rPr>
          <w:rFonts w:hint="eastAsia" w:ascii="宋体" w:hAnsi="宋体"/>
          <w:sz w:val="30"/>
          <w:szCs w:val="30"/>
        </w:rPr>
        <w:t>×</w:t>
      </w:r>
      <w:r>
        <w:rPr>
          <w:rFonts w:hint="eastAsia"/>
          <w:sz w:val="30"/>
          <w:szCs w:val="30"/>
        </w:rPr>
        <w:t>10-4</w:t>
      </w:r>
      <w:r>
        <w:rPr>
          <w:rFonts w:hint="eastAsia" w:ascii="宋体" w:hAnsi="宋体"/>
          <w:sz w:val="30"/>
          <w:szCs w:val="30"/>
        </w:rPr>
        <w:t>，胶体黏度≥</w:t>
      </w:r>
      <w:r>
        <w:rPr>
          <w:rFonts w:hint="eastAsia"/>
          <w:sz w:val="30"/>
          <w:szCs w:val="30"/>
        </w:rPr>
        <w:t>32000CPS</w:t>
      </w:r>
      <w:r>
        <w:rPr>
          <w:rFonts w:hint="eastAsia" w:ascii="宋体" w:hAnsi="宋体"/>
          <w:sz w:val="30"/>
          <w:szCs w:val="30"/>
        </w:rPr>
        <w:t>，将</w:t>
      </w:r>
      <w:r>
        <w:rPr>
          <w:rFonts w:hint="eastAsia"/>
          <w:sz w:val="30"/>
          <w:szCs w:val="30"/>
        </w:rPr>
        <w:t>5g</w:t>
      </w:r>
      <w:r>
        <w:rPr>
          <w:rFonts w:hint="eastAsia" w:ascii="宋体" w:hAnsi="宋体"/>
          <w:sz w:val="30"/>
          <w:szCs w:val="30"/>
        </w:rPr>
        <w:t>砝码粘接于诱虫板，将诱虫板水平提起，砝码垂直向下，</w:t>
      </w:r>
      <w:r>
        <w:rPr>
          <w:rFonts w:hint="eastAsia"/>
          <w:sz w:val="30"/>
          <w:szCs w:val="30"/>
        </w:rPr>
        <w:t>5min</w:t>
      </w:r>
      <w:r>
        <w:rPr>
          <w:rFonts w:hint="eastAsia" w:ascii="宋体" w:hAnsi="宋体"/>
          <w:sz w:val="30"/>
          <w:szCs w:val="30"/>
        </w:rPr>
        <w:t>内不得自由脱落。</w:t>
      </w:r>
    </w:p>
    <w:p>
      <w:pPr>
        <w:rPr>
          <w:sz w:val="30"/>
          <w:szCs w:val="30"/>
        </w:rPr>
      </w:pPr>
      <w:r>
        <w:rPr>
          <w:rFonts w:hint="eastAsia"/>
          <w:sz w:val="30"/>
          <w:szCs w:val="30"/>
        </w:rPr>
        <w:t>7</w:t>
      </w:r>
      <w:r>
        <w:rPr>
          <w:rFonts w:hint="eastAsia" w:ascii="宋体" w:hAnsi="宋体"/>
          <w:sz w:val="30"/>
          <w:szCs w:val="30"/>
        </w:rPr>
        <w:t>、胶体：</w:t>
      </w:r>
      <w:r>
        <w:rPr>
          <w:sz w:val="30"/>
          <w:szCs w:val="30"/>
        </w:rPr>
        <w:t>10</w:t>
      </w:r>
      <w:r>
        <w:rPr>
          <w:rFonts w:hint="eastAsia"/>
          <w:sz w:val="30"/>
          <w:szCs w:val="30"/>
        </w:rPr>
        <w:t>℃至</w:t>
      </w:r>
      <w:r>
        <w:rPr>
          <w:sz w:val="30"/>
          <w:szCs w:val="30"/>
        </w:rPr>
        <w:t>70</w:t>
      </w:r>
      <w:r>
        <w:rPr>
          <w:rFonts w:hint="eastAsia"/>
          <w:sz w:val="30"/>
          <w:szCs w:val="30"/>
        </w:rPr>
        <w:t>℃的环境下基板无明显变形，胶体不流（硬）化，遇水不溶解。</w:t>
      </w:r>
    </w:p>
    <w:p>
      <w:pPr>
        <w:rPr>
          <w:sz w:val="30"/>
          <w:szCs w:val="30"/>
        </w:rPr>
      </w:pPr>
      <w:r>
        <w:rPr>
          <w:rFonts w:hint="eastAsia"/>
          <w:sz w:val="30"/>
          <w:szCs w:val="30"/>
        </w:rPr>
        <w:t>8</w:t>
      </w:r>
      <w:r>
        <w:rPr>
          <w:rFonts w:hint="eastAsia" w:ascii="宋体" w:hAnsi="宋体"/>
          <w:sz w:val="30"/>
          <w:szCs w:val="30"/>
        </w:rPr>
        <w:t>、在温度</w:t>
      </w:r>
      <w:r>
        <w:rPr>
          <w:rFonts w:hint="eastAsia"/>
          <w:sz w:val="30"/>
          <w:szCs w:val="30"/>
        </w:rPr>
        <w:t>58</w:t>
      </w:r>
      <w:r>
        <w:rPr>
          <w:rFonts w:hint="eastAsia" w:ascii="宋体" w:hAnsi="宋体"/>
          <w:sz w:val="30"/>
          <w:szCs w:val="30"/>
        </w:rPr>
        <w:t>℃±</w:t>
      </w:r>
      <w:r>
        <w:rPr>
          <w:rFonts w:hint="eastAsia"/>
          <w:sz w:val="30"/>
          <w:szCs w:val="30"/>
        </w:rPr>
        <w:t>2</w:t>
      </w:r>
      <w:r>
        <w:rPr>
          <w:rFonts w:hint="eastAsia" w:ascii="宋体" w:hAnsi="宋体"/>
          <w:sz w:val="30"/>
          <w:szCs w:val="30"/>
        </w:rPr>
        <w:t>℃、湿度</w:t>
      </w:r>
      <w:r>
        <w:rPr>
          <w:rFonts w:hint="eastAsia"/>
          <w:sz w:val="30"/>
          <w:szCs w:val="30"/>
        </w:rPr>
        <w:t>50%</w:t>
      </w:r>
      <w:r>
        <w:rPr>
          <w:rFonts w:hint="eastAsia" w:ascii="宋体" w:hAnsi="宋体"/>
          <w:sz w:val="30"/>
          <w:szCs w:val="30"/>
        </w:rPr>
        <w:t>和</w:t>
      </w:r>
      <w:r>
        <w:rPr>
          <w:rFonts w:hint="eastAsia"/>
          <w:sz w:val="30"/>
          <w:szCs w:val="30"/>
        </w:rPr>
        <w:t>pH=7.3</w:t>
      </w:r>
      <w:r>
        <w:rPr>
          <w:rFonts w:hint="eastAsia" w:ascii="宋体" w:hAnsi="宋体"/>
          <w:sz w:val="30"/>
          <w:szCs w:val="30"/>
        </w:rPr>
        <w:t>的堆肥条件下</w:t>
      </w:r>
      <w:r>
        <w:rPr>
          <w:rFonts w:hint="eastAsia"/>
          <w:sz w:val="30"/>
          <w:szCs w:val="30"/>
        </w:rPr>
        <w:t>180</w:t>
      </w:r>
      <w:r>
        <w:rPr>
          <w:rFonts w:hint="eastAsia" w:ascii="宋体" w:hAnsi="宋体"/>
          <w:sz w:val="30"/>
          <w:szCs w:val="30"/>
        </w:rPr>
        <w:t>天能被自然界中微生物完全降解。</w:t>
      </w:r>
    </w:p>
    <w:p>
      <w:pPr>
        <w:rPr>
          <w:sz w:val="30"/>
          <w:szCs w:val="30"/>
        </w:rPr>
      </w:pPr>
      <w:r>
        <w:rPr>
          <w:rFonts w:hint="eastAsia"/>
          <w:sz w:val="30"/>
          <w:szCs w:val="30"/>
        </w:rPr>
        <w:t>9</w:t>
      </w:r>
      <w:r>
        <w:rPr>
          <w:rFonts w:hint="eastAsia" w:ascii="宋体" w:hAnsi="宋体"/>
          <w:sz w:val="30"/>
          <w:szCs w:val="30"/>
        </w:rPr>
        <w:t>、需提供国家农机具质量监督检验中心出具的产品检验报告。</w:t>
      </w:r>
    </w:p>
    <w:p>
      <w:pPr>
        <w:rPr>
          <w:color w:val="FF0000"/>
          <w:sz w:val="30"/>
          <w:szCs w:val="30"/>
        </w:rPr>
      </w:pPr>
    </w:p>
    <w:p>
      <w:pPr>
        <w:jc w:val="center"/>
      </w:pPr>
      <w:r>
        <w:drawing>
          <wp:inline distT="0" distB="0" distL="0" distR="0">
            <wp:extent cx="2724150" cy="2181225"/>
            <wp:effectExtent l="0" t="0" r="0" b="9525"/>
            <wp:docPr id="1" name="图片 1" descr="C:\Users\ADMINI~1\AppData\Local\Temp\ksohtml78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892\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24150" cy="2181225"/>
                    </a:xfrm>
                    <a:prstGeom prst="rect">
                      <a:avLst/>
                    </a:prstGeom>
                    <a:noFill/>
                    <a:ln>
                      <a:noFill/>
                    </a:ln>
                  </pic:spPr>
                </pic:pic>
              </a:graphicData>
            </a:graphic>
          </wp:inline>
        </w:drawing>
      </w:r>
      <w:r>
        <w:t xml:space="preserve"> </w:t>
      </w:r>
    </w:p>
    <w:p>
      <w:pPr>
        <w:autoSpaceDE w:val="0"/>
        <w:spacing w:line="440" w:lineRule="exact"/>
        <w:rPr>
          <w:rFonts w:ascii="宋体" w:hAnsi="宋体"/>
          <w:sz w:val="30"/>
          <w:szCs w:val="30"/>
        </w:rPr>
      </w:pPr>
      <w:r>
        <w:rPr>
          <w:rFonts w:hint="eastAsia" w:ascii="宋体" w:hAnsi="宋体"/>
          <w:b/>
          <w:bCs/>
          <w:sz w:val="30"/>
          <w:szCs w:val="30"/>
        </w:rPr>
        <w:t>（二）诱虫板技术参数</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1、产品符合GB/T 24689.4-2009植物保护机械诱虫板标准(出具符合GB/T 24689.4-2009国家标准的国家农机具质量监督检验中心出具的检验报告并提供产品执行标准证证书)</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2、基板材质：非再生PP材料，具有一定的强度、硬度、耐湿，双面涂胶、板面平整不卷曲</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3、规格：200mm×250m</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4、耐高温70℃环境中基板无明显变形、胶体不流化、不硬化，遇水不溶解.在使用中，色泽一致，在强烈阳光照射下向光面与背光面无明显色差</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5、基板颜色：黄色；长时间暴晒不卷曲，不易褪色，颜色为素馨黄光波575nm</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6、基板双面涂胶：热熔不干胶，胶层应均匀一致，单面胶层厚度为：0.03—0.05mm,沾着力强，在拆分中无脱胶现象，胶层粘接力大于6.8×10-4 N/mm2；具有：耐酸、耐碱、耐腐蚀、抗日晒、雨淋，黏度高、持久性长，无毒、无味</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7、基材：0.3±0.02mm</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8.涂胶量：（80±5）g</w:t>
      </w:r>
      <w:r>
        <w:rPr>
          <w:rFonts w:hint="eastAsia" w:ascii="宋体" w:hAnsi="宋体"/>
          <w:sz w:val="30"/>
          <w:szCs w:val="30"/>
          <w:lang w:val="en-US" w:eastAsia="zh-CN"/>
        </w:rPr>
        <w:t>/</w:t>
      </w:r>
      <w:r>
        <w:rPr>
          <w:rFonts w:hint="eastAsia" w:ascii="宋体" w:hAnsi="宋体"/>
          <w:sz w:val="30"/>
          <w:szCs w:val="30"/>
        </w:rPr>
        <w:t>㎡</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9、具有悬挂孔，表面平整光滑，便于悬挂和清洗</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10、双层覆膜：采用易降解的离型纸材料</w:t>
      </w:r>
    </w:p>
    <w:p>
      <w:pPr>
        <w:widowControl/>
        <w:autoSpaceDE w:val="0"/>
        <w:adjustRightInd w:val="0"/>
        <w:snapToGrid w:val="0"/>
        <w:spacing w:after="200" w:line="440" w:lineRule="exact"/>
        <w:jc w:val="left"/>
        <w:rPr>
          <w:rFonts w:hint="eastAsia" w:ascii="宋体" w:hAnsi="宋体"/>
          <w:sz w:val="30"/>
          <w:szCs w:val="30"/>
        </w:rPr>
      </w:pPr>
      <w:r>
        <w:rPr>
          <w:rFonts w:hint="eastAsia" w:ascii="宋体" w:hAnsi="宋体"/>
          <w:sz w:val="30"/>
          <w:szCs w:val="30"/>
        </w:rPr>
        <w:t>11、包装要求：25片/包，800片/箱，内附产品合格证和使用说明书</w:t>
      </w:r>
    </w:p>
    <w:p>
      <w:pPr>
        <w:pStyle w:val="2"/>
        <w:rPr>
          <w:rFonts w:hint="eastAsia" w:ascii="宋体" w:hAnsi="宋体"/>
          <w:sz w:val="30"/>
          <w:szCs w:val="30"/>
          <w:lang w:eastAsia="zh-CN"/>
        </w:rPr>
      </w:pPr>
      <w:r>
        <w:rPr>
          <w:rFonts w:hint="eastAsia" w:ascii="宋体" w:hAnsi="宋体"/>
          <w:b/>
          <w:bCs/>
          <w:sz w:val="30"/>
          <w:szCs w:val="30"/>
          <w:lang w:eastAsia="zh-CN"/>
        </w:rPr>
        <w:t>三、供应商资格要求</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1、符合《中华人民共和国政府采购法》第二十二条规定条件；</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2、具有本次采购货物的供货及售后服务能力；</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3、拟投标产品符合GB/T24689.4-2009植物保护机械幼虫板标准（提供国家农机具检测机构出具的检测报告扫描件或彩印件）；</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4、拟投标产品生产商具有《质量管理体系认证证书》、《职业健康安全管理体系认证证书》、《环境管理体系认证证书》（提供证书扫描件或彩印件）；</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5、投标人须提供最低5张拟投标产品样品，现场测量产品规格和粘力，符合</w:t>
      </w:r>
      <w:r>
        <w:rPr>
          <w:rFonts w:hint="eastAsia" w:ascii="宋体" w:hAnsi="宋体"/>
          <w:sz w:val="30"/>
          <w:szCs w:val="30"/>
          <w:lang w:val="en-US" w:eastAsia="zh-CN"/>
        </w:rPr>
        <w:tab/>
      </w:r>
      <w:r>
        <w:rPr>
          <w:rFonts w:hint="eastAsia" w:ascii="宋体" w:hAnsi="宋体"/>
          <w:sz w:val="30"/>
          <w:szCs w:val="30"/>
          <w:lang w:val="en-US" w:eastAsia="zh-CN"/>
        </w:rPr>
        <w:t>GB/T24689.4-2009植物保护机械幼虫板标准要求的（样品需密封）；</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6、如为代理商投标，则投标人应出具所投产品制造厂家售后服务承诺书；</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7、本项目不接受联合体参与投标；</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8、投标人具备独立法人资格，具有销售、制作相关产品的类似经营范围的有效营业执照（提供营业执照原件或复印件加盖公章）；</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9、供应商须为未被列入“信用中国”网站（www.creditchina.gov.cn）记录失信被执行人或重大税收案件当事人名单或政府采购严重违法失信行为记录名单的方可投标。</w:t>
      </w:r>
    </w:p>
    <w:p>
      <w:pPr>
        <w:widowControl/>
        <w:autoSpaceDE w:val="0"/>
        <w:adjustRightInd w:val="0"/>
        <w:snapToGrid w:val="0"/>
        <w:spacing w:after="200" w:line="440" w:lineRule="exact"/>
        <w:jc w:val="left"/>
        <w:rPr>
          <w:rFonts w:hint="eastAsia" w:ascii="宋体" w:hAnsi="宋体"/>
          <w:sz w:val="30"/>
          <w:szCs w:val="30"/>
          <w:lang w:val="en-US" w:eastAsia="zh-CN"/>
        </w:rPr>
      </w:pPr>
      <w:r>
        <w:rPr>
          <w:rFonts w:hint="eastAsia" w:ascii="宋体" w:hAnsi="宋体"/>
          <w:sz w:val="30"/>
          <w:szCs w:val="30"/>
          <w:lang w:val="en-US" w:eastAsia="zh-CN"/>
        </w:rPr>
        <w:t>备注：详见询价文件。</w:t>
      </w:r>
    </w:p>
    <w:p>
      <w:pPr>
        <w:pStyle w:val="2"/>
        <w:numPr>
          <w:ilvl w:val="0"/>
          <w:numId w:val="0"/>
        </w:numPr>
        <w:ind w:firstLine="301" w:firstLineChars="100"/>
        <w:rPr>
          <w:rFonts w:hint="eastAsia" w:ascii="宋体" w:hAnsi="宋体"/>
          <w:b/>
          <w:bCs/>
          <w:sz w:val="30"/>
          <w:szCs w:val="30"/>
          <w:lang w:val="en-US" w:eastAsia="zh-CN"/>
        </w:rPr>
      </w:pPr>
      <w:r>
        <w:rPr>
          <w:rFonts w:hint="eastAsia" w:ascii="宋体" w:hAnsi="宋体"/>
          <w:b/>
          <w:bCs/>
          <w:sz w:val="30"/>
          <w:szCs w:val="30"/>
          <w:lang w:val="en-US" w:eastAsia="zh-CN"/>
        </w:rPr>
        <w:t>四、交货地点：采购方指定地点。</w:t>
      </w:r>
    </w:p>
    <w:p>
      <w:pPr>
        <w:pStyle w:val="2"/>
        <w:numPr>
          <w:ilvl w:val="0"/>
          <w:numId w:val="0"/>
        </w:numPr>
        <w:ind w:firstLine="301" w:firstLineChars="100"/>
        <w:rPr>
          <w:rFonts w:hint="default" w:ascii="宋体" w:hAnsi="宋体"/>
          <w:sz w:val="30"/>
          <w:szCs w:val="30"/>
          <w:lang w:val="en-US" w:eastAsia="zh-CN"/>
        </w:rPr>
      </w:pPr>
      <w:r>
        <w:rPr>
          <w:rFonts w:hint="eastAsia" w:ascii="宋体" w:hAnsi="宋体"/>
          <w:b/>
          <w:bCs/>
          <w:sz w:val="30"/>
          <w:szCs w:val="30"/>
          <w:lang w:val="en-US" w:eastAsia="zh-CN"/>
        </w:rPr>
        <w:t>五、验收</w:t>
      </w:r>
      <w:r>
        <w:rPr>
          <w:rFonts w:hint="eastAsia" w:ascii="宋体" w:hAnsi="宋体"/>
          <w:sz w:val="30"/>
          <w:szCs w:val="30"/>
          <w:lang w:val="en-US" w:eastAsia="zh-CN"/>
        </w:rPr>
        <w:t>：</w:t>
      </w:r>
    </w:p>
    <w:p>
      <w:pPr>
        <w:widowControl/>
        <w:autoSpaceDE w:val="0"/>
        <w:adjustRightInd w:val="0"/>
        <w:snapToGrid w:val="0"/>
        <w:spacing w:after="200" w:line="440" w:lineRule="exact"/>
        <w:ind w:firstLine="300" w:firstLineChars="100"/>
        <w:jc w:val="left"/>
        <w:rPr>
          <w:rFonts w:hint="eastAsia" w:ascii="宋体" w:hAnsi="宋体"/>
          <w:sz w:val="30"/>
          <w:szCs w:val="30"/>
          <w:lang w:val="en-US" w:eastAsia="zh-CN"/>
        </w:rPr>
      </w:pPr>
      <w:r>
        <w:rPr>
          <w:rFonts w:hint="eastAsia" w:ascii="宋体" w:hAnsi="宋体"/>
          <w:sz w:val="30"/>
          <w:szCs w:val="30"/>
          <w:lang w:val="en-US" w:eastAsia="zh-CN"/>
        </w:rPr>
        <w:t>1、供应商需提供《产品质量合格书》，采购方根据技术参数对产品进行抽查初验，并出具初验报告。</w:t>
      </w:r>
    </w:p>
    <w:p>
      <w:pPr>
        <w:widowControl/>
        <w:autoSpaceDE w:val="0"/>
        <w:adjustRightInd w:val="0"/>
        <w:snapToGrid w:val="0"/>
        <w:spacing w:after="200" w:line="440" w:lineRule="exact"/>
        <w:ind w:firstLine="300" w:firstLineChars="100"/>
        <w:jc w:val="left"/>
        <w:rPr>
          <w:rFonts w:hint="default" w:ascii="宋体" w:hAnsi="宋体"/>
          <w:sz w:val="30"/>
          <w:szCs w:val="30"/>
          <w:lang w:val="en-US" w:eastAsia="zh-CN"/>
        </w:rPr>
      </w:pPr>
      <w:r>
        <w:rPr>
          <w:rFonts w:hint="eastAsia" w:ascii="宋体" w:hAnsi="宋体"/>
          <w:sz w:val="30"/>
          <w:szCs w:val="30"/>
          <w:lang w:val="en-US" w:eastAsia="zh-CN"/>
        </w:rPr>
        <w:t>2、初验合格后，进行田间使用效果终验，在田间自然条件下，最低持效期为180天。</w:t>
      </w:r>
    </w:p>
    <w:p>
      <w:pPr>
        <w:pStyle w:val="2"/>
        <w:numPr>
          <w:ilvl w:val="0"/>
          <w:numId w:val="0"/>
        </w:numPr>
        <w:ind w:leftChars="100"/>
        <w:jc w:val="both"/>
        <w:rPr>
          <w:rFonts w:hint="eastAsia" w:ascii="宋体" w:hAnsi="宋体" w:eastAsia="宋体" w:cs="Times New Roman"/>
          <w:kern w:val="2"/>
          <w:sz w:val="30"/>
          <w:szCs w:val="30"/>
          <w:lang w:val="en-US" w:eastAsia="zh-CN" w:bidi="ar-SA"/>
        </w:rPr>
      </w:pPr>
      <w:r>
        <w:rPr>
          <w:rFonts w:hint="eastAsia" w:ascii="宋体" w:hAnsi="宋体"/>
          <w:b/>
          <w:bCs/>
          <w:sz w:val="30"/>
          <w:szCs w:val="30"/>
          <w:lang w:val="en-US" w:eastAsia="zh-CN"/>
        </w:rPr>
        <w:t>六、运输及费用承担：</w:t>
      </w:r>
      <w:r>
        <w:rPr>
          <w:rFonts w:hint="eastAsia" w:ascii="宋体" w:hAnsi="宋体" w:cs="Times New Roman"/>
          <w:kern w:val="2"/>
          <w:sz w:val="30"/>
          <w:szCs w:val="30"/>
          <w:lang w:val="en-US" w:eastAsia="zh-CN" w:bidi="ar-SA"/>
        </w:rPr>
        <w:t>由</w:t>
      </w:r>
      <w:r>
        <w:rPr>
          <w:rFonts w:hint="eastAsia" w:ascii="宋体" w:hAnsi="宋体" w:eastAsia="宋体" w:cs="Times New Roman"/>
          <w:kern w:val="2"/>
          <w:sz w:val="30"/>
          <w:szCs w:val="30"/>
          <w:lang w:val="en-US" w:eastAsia="zh-CN" w:bidi="ar-SA"/>
        </w:rPr>
        <w:t>供应商运输至采购方指定地点，所有费用由供应商承担。</w:t>
      </w:r>
    </w:p>
    <w:p>
      <w:pPr>
        <w:pStyle w:val="2"/>
        <w:numPr>
          <w:ilvl w:val="0"/>
          <w:numId w:val="0"/>
        </w:numPr>
        <w:ind w:leftChars="100"/>
        <w:rPr>
          <w:rFonts w:hint="default" w:ascii="宋体" w:hAnsi="宋体" w:eastAsia="宋体" w:cs="Times New Roman"/>
          <w:kern w:val="2"/>
          <w:sz w:val="30"/>
          <w:szCs w:val="30"/>
          <w:lang w:val="en-US" w:eastAsia="zh-CN" w:bidi="ar-SA"/>
        </w:rPr>
      </w:pPr>
      <w:r>
        <w:rPr>
          <w:rFonts w:hint="eastAsia" w:ascii="宋体" w:hAnsi="宋体"/>
          <w:b/>
          <w:bCs/>
          <w:sz w:val="30"/>
          <w:szCs w:val="30"/>
          <w:lang w:val="en-US" w:eastAsia="zh-CN"/>
        </w:rPr>
        <w:t>七、结算及期限：</w:t>
      </w:r>
      <w:r>
        <w:rPr>
          <w:rFonts w:hint="eastAsia" w:ascii="宋体" w:hAnsi="宋体" w:eastAsia="宋体" w:cs="Times New Roman"/>
          <w:kern w:val="2"/>
          <w:sz w:val="30"/>
          <w:szCs w:val="30"/>
          <w:lang w:val="en-US" w:eastAsia="zh-CN" w:bidi="ar-SA"/>
        </w:rPr>
        <w:t>产品验</w:t>
      </w:r>
      <w:r>
        <w:rPr>
          <w:rFonts w:hint="eastAsia" w:ascii="宋体" w:hAnsi="宋体" w:cs="Times New Roman"/>
          <w:kern w:val="2"/>
          <w:sz w:val="30"/>
          <w:szCs w:val="30"/>
          <w:lang w:val="en-US" w:eastAsia="zh-CN" w:bidi="ar-SA"/>
        </w:rPr>
        <w:t>收</w:t>
      </w:r>
      <w:r>
        <w:rPr>
          <w:rFonts w:hint="eastAsia" w:ascii="宋体" w:hAnsi="宋体" w:eastAsia="宋体" w:cs="Times New Roman"/>
          <w:kern w:val="2"/>
          <w:sz w:val="30"/>
          <w:szCs w:val="30"/>
          <w:lang w:val="en-US" w:eastAsia="zh-CN" w:bidi="ar-SA"/>
        </w:rPr>
        <w:t>合格后，本年</w:t>
      </w:r>
      <w:r>
        <w:rPr>
          <w:rFonts w:hint="eastAsia" w:ascii="宋体" w:hAnsi="宋体" w:cs="Times New Roman"/>
          <w:kern w:val="2"/>
          <w:sz w:val="30"/>
          <w:szCs w:val="30"/>
          <w:lang w:val="en-US" w:eastAsia="zh-CN" w:bidi="ar-SA"/>
        </w:rPr>
        <w:t>度</w:t>
      </w:r>
      <w:r>
        <w:rPr>
          <w:rFonts w:hint="eastAsia" w:ascii="宋体" w:hAnsi="宋体" w:eastAsia="宋体" w:cs="Times New Roman"/>
          <w:kern w:val="2"/>
          <w:sz w:val="30"/>
          <w:szCs w:val="30"/>
          <w:lang w:val="en-US" w:eastAsia="zh-CN" w:bidi="ar-SA"/>
        </w:rPr>
        <w:t>内</w:t>
      </w:r>
      <w:r>
        <w:rPr>
          <w:rFonts w:hint="eastAsia" w:ascii="宋体" w:hAnsi="宋体" w:cs="Times New Roman"/>
          <w:kern w:val="2"/>
          <w:sz w:val="30"/>
          <w:szCs w:val="30"/>
          <w:lang w:val="en-US" w:eastAsia="zh-CN" w:bidi="ar-SA"/>
        </w:rPr>
        <w:t>一次性</w:t>
      </w:r>
      <w:r>
        <w:rPr>
          <w:rFonts w:hint="eastAsia" w:ascii="宋体" w:hAnsi="宋体" w:eastAsia="宋体" w:cs="Times New Roman"/>
          <w:kern w:val="2"/>
          <w:sz w:val="30"/>
          <w:szCs w:val="30"/>
          <w:lang w:val="en-US" w:eastAsia="zh-CN" w:bidi="ar-SA"/>
        </w:rPr>
        <w:t>付清。</w:t>
      </w:r>
    </w:p>
    <w:p>
      <w:pPr>
        <w:pStyle w:val="2"/>
        <w:numPr>
          <w:ilvl w:val="0"/>
          <w:numId w:val="0"/>
        </w:numPr>
        <w:ind w:firstLine="301" w:firstLineChars="100"/>
        <w:rPr>
          <w:rFonts w:hint="eastAsia" w:ascii="宋体" w:hAnsi="宋体"/>
          <w:sz w:val="30"/>
          <w:szCs w:val="30"/>
          <w:lang w:val="en-US" w:eastAsia="zh-CN"/>
        </w:rPr>
      </w:pPr>
      <w:r>
        <w:rPr>
          <w:rFonts w:hint="eastAsia" w:ascii="宋体" w:hAnsi="宋体"/>
          <w:b/>
          <w:bCs/>
          <w:sz w:val="30"/>
          <w:szCs w:val="30"/>
          <w:lang w:val="en-US" w:eastAsia="zh-CN"/>
        </w:rPr>
        <w:t>八、售后服务：</w:t>
      </w:r>
      <w:r>
        <w:rPr>
          <w:rFonts w:hint="eastAsia" w:ascii="宋体" w:hAnsi="宋体" w:eastAsia="宋体" w:cs="Times New Roman"/>
          <w:kern w:val="2"/>
          <w:sz w:val="30"/>
          <w:szCs w:val="30"/>
          <w:lang w:val="en-US" w:eastAsia="zh-CN" w:bidi="ar-SA"/>
        </w:rPr>
        <w:t>供应商需提供售后服务承诺，并按承诺履行售后服务。</w:t>
      </w:r>
      <w:r>
        <w:rPr>
          <w:rFonts w:hint="eastAsia" w:ascii="宋体" w:hAnsi="宋体"/>
          <w:sz w:val="30"/>
          <w:szCs w:val="30"/>
          <w:lang w:val="en-US" w:eastAsia="zh-CN"/>
        </w:rPr>
        <w:t xml:space="preserve"> </w:t>
      </w:r>
    </w:p>
    <w:p>
      <w:pPr>
        <w:pStyle w:val="2"/>
        <w:numPr>
          <w:ilvl w:val="0"/>
          <w:numId w:val="0"/>
        </w:numPr>
        <w:ind w:firstLine="300" w:firstLineChars="100"/>
        <w:rPr>
          <w:rFonts w:hint="eastAsia" w:ascii="宋体" w:hAnsi="宋体"/>
          <w:sz w:val="30"/>
          <w:szCs w:val="30"/>
          <w:lang w:val="en-US" w:eastAsia="zh-CN"/>
        </w:rPr>
      </w:pPr>
    </w:p>
    <w:p>
      <w:pPr>
        <w:pStyle w:val="2"/>
        <w:numPr>
          <w:ilvl w:val="0"/>
          <w:numId w:val="0"/>
        </w:numPr>
        <w:ind w:firstLine="300" w:firstLineChars="100"/>
        <w:rPr>
          <w:rFonts w:hint="eastAsia" w:ascii="宋体" w:hAnsi="宋体"/>
          <w:sz w:val="30"/>
          <w:szCs w:val="30"/>
          <w:lang w:val="en-US" w:eastAsia="zh-CN"/>
        </w:rPr>
      </w:pPr>
    </w:p>
    <w:p>
      <w:pPr>
        <w:pStyle w:val="2"/>
        <w:numPr>
          <w:ilvl w:val="0"/>
          <w:numId w:val="0"/>
        </w:numPr>
        <w:ind w:firstLine="4200" w:firstLineChars="1400"/>
        <w:rPr>
          <w:rFonts w:hint="eastAsia" w:ascii="宋体" w:hAnsi="宋体"/>
          <w:sz w:val="30"/>
          <w:szCs w:val="30"/>
          <w:lang w:val="en-US" w:eastAsia="zh-CN"/>
        </w:rPr>
      </w:pPr>
      <w:r>
        <w:rPr>
          <w:rFonts w:hint="eastAsia" w:ascii="宋体" w:hAnsi="宋体"/>
          <w:sz w:val="30"/>
          <w:szCs w:val="30"/>
          <w:lang w:val="en-US" w:eastAsia="zh-CN"/>
        </w:rPr>
        <w:t>霍山县农业产业发展中心</w:t>
      </w:r>
    </w:p>
    <w:p>
      <w:pPr>
        <w:pStyle w:val="2"/>
        <w:numPr>
          <w:ilvl w:val="0"/>
          <w:numId w:val="0"/>
        </w:numPr>
        <w:ind w:firstLine="4500" w:firstLineChars="1500"/>
        <w:rPr>
          <w:sz w:val="30"/>
          <w:szCs w:val="30"/>
        </w:rPr>
      </w:pPr>
      <w:r>
        <w:rPr>
          <w:rFonts w:hint="eastAsia" w:ascii="宋体" w:hAnsi="宋体"/>
          <w:sz w:val="30"/>
          <w:szCs w:val="30"/>
          <w:lang w:val="en-US" w:eastAsia="zh-CN"/>
        </w:rPr>
        <w:t>2021年3月30</w:t>
      </w:r>
      <w:bookmarkStart w:id="0" w:name="_GoBack"/>
      <w:bookmarkEnd w:id="0"/>
      <w:r>
        <w:rPr>
          <w:rFonts w:hint="eastAsia" w:ascii="宋体" w:hAnsi="宋体"/>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09"/>
    <w:rsid w:val="000E0E40"/>
    <w:rsid w:val="002F1B61"/>
    <w:rsid w:val="0046358D"/>
    <w:rsid w:val="004A45A0"/>
    <w:rsid w:val="005141FC"/>
    <w:rsid w:val="00610FD8"/>
    <w:rsid w:val="006E67E8"/>
    <w:rsid w:val="007D3461"/>
    <w:rsid w:val="007E0729"/>
    <w:rsid w:val="009747A4"/>
    <w:rsid w:val="00A5095A"/>
    <w:rsid w:val="00BC5F1C"/>
    <w:rsid w:val="00CB1287"/>
    <w:rsid w:val="00FF2609"/>
    <w:rsid w:val="07EE4E35"/>
    <w:rsid w:val="0A5A2B34"/>
    <w:rsid w:val="0C025945"/>
    <w:rsid w:val="102C56DD"/>
    <w:rsid w:val="3C4A1E1C"/>
    <w:rsid w:val="4156573D"/>
    <w:rsid w:val="44B56ECA"/>
    <w:rsid w:val="47B40107"/>
    <w:rsid w:val="56BF4293"/>
    <w:rsid w:val="706B1308"/>
    <w:rsid w:val="761431E4"/>
    <w:rsid w:val="7E1B4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
    <w:semiHidden/>
    <w:unhideWhenUsed/>
    <w:qFormat/>
    <w:uiPriority w:val="99"/>
    <w:pPr>
      <w:ind w:firstLine="420" w:firstLineChars="100"/>
    </w:pPr>
  </w:style>
  <w:style w:type="paragraph" w:styleId="3">
    <w:name w:val="Body Text"/>
    <w:basedOn w:val="1"/>
    <w:link w:val="9"/>
    <w:semiHidden/>
    <w:unhideWhenUsed/>
    <w:qFormat/>
    <w:uiPriority w:val="99"/>
    <w:pPr>
      <w:spacing w:after="120"/>
    </w:pPr>
  </w:style>
  <w:style w:type="paragraph" w:styleId="5">
    <w:name w:val="Balloon Text"/>
    <w:basedOn w:val="1"/>
    <w:link w:val="12"/>
    <w:semiHidden/>
    <w:unhideWhenUsed/>
    <w:qFormat/>
    <w:uiPriority w:val="99"/>
    <w:rPr>
      <w:sz w:val="18"/>
      <w:szCs w:val="18"/>
    </w:rPr>
  </w:style>
  <w:style w:type="paragraph" w:customStyle="1" w:styleId="8">
    <w:name w:val="样式 标题 2 + 宋体 五号 行距: 单倍行距"/>
    <w:basedOn w:val="4"/>
    <w:qFormat/>
    <w:uiPriority w:val="0"/>
    <w:pPr>
      <w:adjustRightInd w:val="0"/>
      <w:spacing w:line="240" w:lineRule="auto"/>
      <w:jc w:val="left"/>
      <w:textAlignment w:val="baseline"/>
    </w:pPr>
    <w:rPr>
      <w:rFonts w:ascii="宋体" w:hAnsi="宋体" w:eastAsia="宋体" w:cs="Times New Roman"/>
      <w:kern w:val="0"/>
      <w:sz w:val="21"/>
      <w:szCs w:val="21"/>
    </w:rPr>
  </w:style>
  <w:style w:type="character" w:customStyle="1" w:styleId="9">
    <w:name w:val="正文文本 Char"/>
    <w:basedOn w:val="7"/>
    <w:link w:val="3"/>
    <w:semiHidden/>
    <w:qFormat/>
    <w:uiPriority w:val="99"/>
    <w:rPr>
      <w:rFonts w:ascii="Times New Roman" w:hAnsi="Times New Roman" w:eastAsia="宋体" w:cs="Times New Roman"/>
      <w:szCs w:val="21"/>
    </w:rPr>
  </w:style>
  <w:style w:type="character" w:customStyle="1" w:styleId="10">
    <w:name w:val="正文首行缩进 Char"/>
    <w:basedOn w:val="9"/>
    <w:link w:val="2"/>
    <w:semiHidden/>
    <w:qFormat/>
    <w:uiPriority w:val="99"/>
    <w:rPr>
      <w:rFonts w:ascii="Times New Roman" w:hAnsi="Times New Roman" w:eastAsia="宋体" w:cs="Times New Roman"/>
      <w:szCs w:val="21"/>
    </w:rPr>
  </w:style>
  <w:style w:type="character" w:customStyle="1" w:styleId="11">
    <w:name w:val="标题 2 Char"/>
    <w:basedOn w:val="7"/>
    <w:link w:val="4"/>
    <w:semiHidden/>
    <w:qFormat/>
    <w:uiPriority w:val="9"/>
    <w:rPr>
      <w:rFonts w:asciiTheme="majorHAnsi" w:hAnsiTheme="majorHAnsi" w:eastAsiaTheme="majorEastAsia" w:cstheme="majorBidi"/>
      <w:b/>
      <w:bCs/>
      <w:sz w:val="32"/>
      <w:szCs w:val="32"/>
    </w:rPr>
  </w:style>
  <w:style w:type="character" w:customStyle="1" w:styleId="12">
    <w:name w:val="批注框文本 Char"/>
    <w:basedOn w:val="7"/>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2</Pages>
  <Words>178</Words>
  <Characters>1016</Characters>
  <Lines>8</Lines>
  <Paragraphs>2</Paragraphs>
  <TotalTime>16</TotalTime>
  <ScaleCrop>false</ScaleCrop>
  <LinksUpToDate>false</LinksUpToDate>
  <CharactersWithSpaces>1192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2020-05-11T01:29:00Z</dcterms:created>
  <dc:creator>shendu</dc:creator>
  <cp:lastModifiedBy>zyz</cp:lastModifiedBy>
  <dcterms:modified xsi:type="dcterms:W3CDTF">2021-03-29T09:26:52Z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BC9A3E152503478A8391D5E1A7EDE3C5</vt:lpwstr>
  </property>
</Properties>
</file>