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40" w:after="140" w:line="460" w:lineRule="exact"/>
        <w:ind w:leftChars="200"/>
        <w:jc w:val="center"/>
        <w:textAlignment w:val="baseline"/>
        <w:rPr>
          <w:rFonts w:hint="eastAsia" w:ascii="Times New Roman" w:hAnsi="Times New Roman"/>
          <w:bCs/>
          <w:color w:val="auto"/>
          <w:kern w:val="2"/>
          <w:sz w:val="32"/>
          <w:szCs w:val="28"/>
          <w:lang w:eastAsia="zh-CN"/>
        </w:rPr>
      </w:pPr>
      <w:r>
        <w:rPr>
          <w:rFonts w:hint="eastAsia" w:ascii="Times New Roman" w:hAnsi="Times New Roman"/>
          <w:bCs/>
          <w:color w:val="auto"/>
          <w:kern w:val="2"/>
          <w:sz w:val="32"/>
          <w:szCs w:val="28"/>
          <w:lang w:eastAsia="zh-CN"/>
        </w:rPr>
        <w:t>佛子岭增殖放流出鱼点汽车起重机采购项目</w:t>
      </w:r>
    </w:p>
    <w:p>
      <w:pPr>
        <w:pStyle w:val="7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40" w:after="140" w:line="460" w:lineRule="exact"/>
        <w:ind w:leftChars="200"/>
        <w:jc w:val="center"/>
        <w:textAlignment w:val="baseline"/>
        <w:rPr>
          <w:rFonts w:cs="宋体"/>
          <w:color w:val="auto"/>
          <w:sz w:val="32"/>
          <w:szCs w:val="32"/>
        </w:rPr>
      </w:pPr>
      <w:r>
        <w:rPr>
          <w:rFonts w:hint="eastAsia" w:ascii="Times New Roman" w:hAnsi="Times New Roman"/>
          <w:bCs/>
          <w:color w:val="auto"/>
          <w:kern w:val="2"/>
          <w:sz w:val="32"/>
          <w:szCs w:val="28"/>
        </w:rPr>
        <w:t>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一、采购内容</w:t>
      </w: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775"/>
        <w:gridCol w:w="1296"/>
        <w:gridCol w:w="203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原制造厂（商）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原产地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采购内容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徐州重型机械有限公司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徐州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12吨汽车起重机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二、详细技术参数及规格要求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79"/>
        <w:gridCol w:w="1027"/>
        <w:gridCol w:w="575"/>
        <w:gridCol w:w="1706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类别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尺寸参数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外形尺寸（长×宽×高）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11240×2500×3310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重量参数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最大允许总质量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动力参数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发动机型号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YC4E160-56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额定功率/转速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kw（r/min）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113/2300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行驶参数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最高车速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Km/h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最小转弯直径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最大额定总起重量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最大起重力矩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基本臂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kN.m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最长主臂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kN.m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支腿跨距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纵向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横向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起升高度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基本臂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最长主臂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起重臂长度</w:t>
            </w: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基本臂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最长主臂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起重臂起臂时间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起重臂全伸时间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最大回转速度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r/min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支腿收放时间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水平支腿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收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放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垂直支腿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收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放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三、其它要求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1、项目供货时间：合同签订后7日历天。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2、交货地点：业主指定地点。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3、质保期：整车质保一年（必须提供三包卡）。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四、售后保证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1、供应商应提供产品</w:t>
      </w:r>
      <w:r>
        <w:rPr>
          <w:rFonts w:hint="eastAsia" w:ascii="宋体" w:hAnsi="宋体" w:eastAsia="宋体" w:cs="宋体"/>
          <w:b w:val="0"/>
          <w:color w:val="FF0000"/>
          <w:kern w:val="0"/>
          <w:sz w:val="24"/>
          <w:szCs w:val="24"/>
          <w:shd w:val="clear" w:color="auto" w:fill="FFFFFF"/>
          <w:lang w:val="en-US" w:eastAsia="zh-CN" w:bidi="ar"/>
        </w:rPr>
        <w:t>售后服务承诺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，质保期内非采购人人为因素造成的质量问题，供应商须在接到采购人通知后按国家有关规定和要求（如无国家规定和要求的，按承诺和厂方“三包”规定）立即派人进行免费维修、免费更换有缺陷的零部件。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2、出现故障后，供应商如未按上述要求进行响应，采购人可采取必要的补救措施，由此产生的风险和费用将由供应商承担。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3、中标供应商应提供汽车起重机的维修保养手册及使用说明书。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安徽省大别山水产有限公司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righ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2022年7月20日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WI5YmJmY2Y0NTYxYzI5ODYzNmM5YTg1ZWMyYWIifQ=="/>
  </w:docVars>
  <w:rsids>
    <w:rsidRoot w:val="695554C5"/>
    <w:rsid w:val="695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rFonts w:ascii="Calibri" w:hAnsi="Calibri"/>
      <w:sz w:val="16"/>
      <w:szCs w:val="16"/>
      <w:lang w:val="zh-CN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标题 2 + 宋体 五号 行距: 单倍行距"/>
    <w:basedOn w:val="3"/>
    <w:qFormat/>
    <w:uiPriority w:val="99"/>
    <w:pPr>
      <w:spacing w:line="240" w:lineRule="auto"/>
    </w:pPr>
    <w:rPr>
      <w:rFonts w:ascii="宋体" w:hAnsi="宋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2022-07-21T12:52:00Z</dcterms:created>
  <dc:creator>RRong✮。z</dc:creator>
  <cp:lastModifiedBy>RRong✮。z</cp:lastModifiedBy>
  <dcterms:modified xsi:type="dcterms:W3CDTF">2022-07-21T12:56:14Z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1C5B9C83494F4707B45C0FABB0309C63</vt:lpwstr>
  </property>
</Properties>
</file>